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02" w:rsidRPr="00795D02" w:rsidRDefault="00795D02" w:rsidP="00795D02">
      <w:pPr>
        <w:shd w:val="clear" w:color="auto" w:fill="F1EFEC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nb-NO"/>
        </w:rPr>
      </w:pPr>
      <w:r w:rsidRPr="00795D02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nb-NO"/>
        </w:rPr>
        <w:t>Virksomhetsplan 2013 - 2015</w:t>
      </w:r>
    </w:p>
    <w:p w:rsidR="00795D02" w:rsidRPr="00795D02" w:rsidRDefault="00795D02" w:rsidP="00795D02">
      <w:pPr>
        <w:shd w:val="clear" w:color="auto" w:fill="F1EFEC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795D0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   </w:t>
      </w:r>
    </w:p>
    <w:tbl>
      <w:tblPr>
        <w:tblW w:w="8610" w:type="dxa"/>
        <w:shd w:val="clear" w:color="auto" w:fill="F1EF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171"/>
        <w:gridCol w:w="2285"/>
        <w:gridCol w:w="1215"/>
        <w:gridCol w:w="1181"/>
        <w:gridCol w:w="214"/>
      </w:tblGrid>
      <w:tr w:rsidR="00795D02" w:rsidRPr="00795D02" w:rsidTr="00795D02">
        <w:trPr>
          <w:trHeight w:val="600"/>
        </w:trPr>
        <w:tc>
          <w:tcPr>
            <w:tcW w:w="6195" w:type="dxa"/>
            <w:gridSpan w:val="3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Virksomhetsplan</w:t>
            </w:r>
          </w:p>
        </w:tc>
        <w:tc>
          <w:tcPr>
            <w:tcW w:w="121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År/periode:</w:t>
            </w:r>
          </w:p>
        </w:tc>
        <w:tc>
          <w:tcPr>
            <w:tcW w:w="1200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2013-2015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NHF Region:</w:t>
            </w:r>
          </w:p>
        </w:tc>
        <w:tc>
          <w:tcPr>
            <w:tcW w:w="3600" w:type="dxa"/>
            <w:gridSpan w:val="2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NHF Sørvest</w:t>
            </w:r>
          </w:p>
        </w:tc>
        <w:tc>
          <w:tcPr>
            <w:tcW w:w="2415" w:type="dxa"/>
            <w:gridSpan w:val="2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Innledning: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Virksomhetsplanen skal først og fremst være et arbeidsdokument for tillitsvalgte og ansatte i NHF </w:t>
            </w:r>
            <w:proofErr w:type="gramStart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Sørvest .</w:t>
            </w:r>
            <w:proofErr w:type="gramEnd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Planen beskriver regionens viktigste</w:t>
            </w: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br/>
              <w:t>arbeidsoppgaver og bygger på de styringssignalene som</w:t>
            </w: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br/>
              <w:t>er gitt gjennom</w:t>
            </w: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br/>
              <w:t>-NHFs prinsipprogram</w:t>
            </w: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br/>
              <w:t>-NHFs rammeplanen 2013- 2015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8610" w:type="dxa"/>
            <w:gridSpan w:val="5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8610" w:type="dxa"/>
            <w:gridSpan w:val="5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Hovedmål 1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Støtte til lokallagene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3795" w:type="dxa"/>
            <w:gridSpan w:val="2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Bakgrunn for satsningen:</w:t>
            </w:r>
          </w:p>
        </w:tc>
        <w:tc>
          <w:tcPr>
            <w:tcW w:w="4815" w:type="dxa"/>
            <w:gridSpan w:val="3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(Hvorfor er vi opptatt av dette?)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Tiltak: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Service til lokallagene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Regionkontoret</w:t>
            </w:r>
            <w:proofErr w:type="spellEnd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skal sikre at flest mulig av lagene beholder bingoformålene og at nye kommer til; være behjelpelige med å sende søknader om støtte til legater/fond og offentlige myndigheter; hjelpe til med regnskap og sikre at alle offentlige krav og rapporteringsplikter blir overholdt(Lotteriregisteret, Enhetsregisteret, ALTINN, Grasrotandelen, Bingoentreprenører, Revisor); bistå lagene med enkle og brukervennlige regnskapsprogram og kursing, utsending av medlemslister, planlegging av kurs, </w:t>
            </w: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lastRenderedPageBreak/>
              <w:t xml:space="preserve">hotellreserverasjoner og billettbestillinger, for å nevne en del; hjelpe lagene med å opprette egne hjemmesider, skaffe reklameartikler som </w:t>
            </w:r>
            <w:proofErr w:type="spellStart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rollups</w:t>
            </w:r>
            <w:proofErr w:type="spellEnd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, bordflagg, bannere; gjennomføre Funkisdagen i de to fylkene; Lokallagspakken sendes i e-post til alle tillitsvalgte og ressurspersoner vi har adressene til.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lastRenderedPageBreak/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Ansvar: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Regionstyret og </w:t>
            </w:r>
            <w:proofErr w:type="spellStart"/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Regionkontoret</w:t>
            </w:r>
            <w:proofErr w:type="spellEnd"/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Samarbeidsaktører: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(Hvem kan vi søke samarbeid med? Ekstern og intern)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8610" w:type="dxa"/>
            <w:gridSpan w:val="5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Hovedmål 2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Universell Utforming- fysisk tilgjengelighet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3795" w:type="dxa"/>
            <w:gridSpan w:val="2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Bakgrunn for satsningen:</w:t>
            </w:r>
          </w:p>
        </w:tc>
        <w:tc>
          <w:tcPr>
            <w:tcW w:w="4815" w:type="dxa"/>
            <w:gridSpan w:val="3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(Hvorfor er vi opptatt av dette?)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Tiltak: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Veiledning og skolering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Skolering av brukerrepresentasjon i kommunale råd</w:t>
            </w:r>
          </w:p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SAFO gjennomfører brukeropplæring av de kommunale rådene for funksjonshemmede. NHF Sørvest følger opp, bl. a. med resultater fra skolekartleggingen i de to fylkene og innspillene fra ”Brukerkompetanse-gull eller tull samlingene”.</w:t>
            </w:r>
          </w:p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PULS nettverket/Veiledning til lokallagene, fagmiljø og kommuner.</w:t>
            </w:r>
          </w:p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Regionkontoret</w:t>
            </w:r>
            <w:proofErr w:type="spellEnd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sender ut brosjyrer til nettverket, bistår med rådgivning etter behov. </w:t>
            </w:r>
            <w:proofErr w:type="spellStart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Regionkontoret</w:t>
            </w:r>
            <w:proofErr w:type="spellEnd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og nettverket og/eller kontaktpersoner dokumenterer tilgjengelighet i sentrale bygg rettet mot offentligheten ved hjelp av skjema og bilder. </w:t>
            </w:r>
            <w:proofErr w:type="spellStart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Regionkontoret</w:t>
            </w:r>
            <w:proofErr w:type="spellEnd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og nettverket samarbeider om å orientere virksomhetseierne om resultatene og forslag til løsninger. </w:t>
            </w:r>
            <w:proofErr w:type="spellStart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Regionkontoret</w:t>
            </w:r>
            <w:proofErr w:type="spellEnd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koordinerer nettverket og sørger for nødvendig opplæring av medlemmene. </w:t>
            </w:r>
            <w:proofErr w:type="spellStart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Regionkontoret</w:t>
            </w:r>
            <w:proofErr w:type="spellEnd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sørger for at informasjon som sendes er tilpasset lokale </w:t>
            </w: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lastRenderedPageBreak/>
              <w:t xml:space="preserve">forhold. </w:t>
            </w:r>
            <w:proofErr w:type="spellStart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Regionkontoret</w:t>
            </w:r>
            <w:proofErr w:type="spellEnd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og PULS nettverket bistår lokallagene med rådgivning på tilgjengelighet i kommunene for å øke andelen universelt utformede bygg og anlegg rettet mot offentligheten i kommunene.   </w:t>
            </w:r>
            <w:proofErr w:type="spellStart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Regionkontoret</w:t>
            </w:r>
            <w:proofErr w:type="spellEnd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bistår med veiledning til fagmiljø, kommuner ut fra ressurssituasjonen.</w:t>
            </w:r>
          </w:p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lastRenderedPageBreak/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lastRenderedPageBreak/>
              <w:t>Ansvar: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SAFO Vest, </w:t>
            </w:r>
            <w:proofErr w:type="spellStart"/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Regionkontoret</w:t>
            </w:r>
            <w:proofErr w:type="spellEnd"/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, Regionstyret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Samarbeidsaktører: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(Hvem kan vi søke samarbeid med? Ekstern og intern)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Tiltak: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(Hva ønsker vi å gjøre?- viktig med operasjonelle mål/tiltak)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Hovedmål 3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Interessepolitikk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3795" w:type="dxa"/>
            <w:gridSpan w:val="2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Bakgrunn for satsningen:</w:t>
            </w:r>
          </w:p>
        </w:tc>
        <w:tc>
          <w:tcPr>
            <w:tcW w:w="4815" w:type="dxa"/>
            <w:gridSpan w:val="3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(Hvorfor er vi opptatt av dette?)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lastRenderedPageBreak/>
              <w:t>Tiltak: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Påvirkningsarbeid opp mot Stortinget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Oppfølging av arbeidet for forskrift med tidsfrist for universelt utformede skolebygg.</w:t>
            </w:r>
          </w:p>
          <w:p w:rsidR="00795D02" w:rsidRPr="00795D02" w:rsidRDefault="00795D02" w:rsidP="00795D02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Rettighetsfesting av Brukerstyrt Personlig Assistanse.</w:t>
            </w:r>
          </w:p>
          <w:p w:rsidR="00795D02" w:rsidRPr="00795D02" w:rsidRDefault="00795D02" w:rsidP="00795D02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Tillitsvalgte fra NHF Sørvest møter Stortingsbenkene fra Hordaland og Rogaland for å informere dem om mål forslag til virkemidler.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Ansvar: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Regionstyret, </w:t>
            </w:r>
            <w:proofErr w:type="spellStart"/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Regionkontoret</w:t>
            </w:r>
            <w:proofErr w:type="spellEnd"/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, Sentraladministrasjonen og Sentralstyret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Samarbeidsaktører: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(Hvem kan vi søke samarbeid med? Ekstern og intern)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8610" w:type="dxa"/>
            <w:gridSpan w:val="5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Hovedmål 4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Rehabilitering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3795" w:type="dxa"/>
            <w:gridSpan w:val="2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Bakgrunn for satsningen:</w:t>
            </w:r>
          </w:p>
        </w:tc>
        <w:tc>
          <w:tcPr>
            <w:tcW w:w="4815" w:type="dxa"/>
            <w:gridSpan w:val="3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(Hvorfor er vi opptatt av dette?)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Tiltak: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Samhandlingsreformen/rehabilitering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Dokumentasjon på Samhandlingsreformens konsekvenser for rehabilitering innhentes og spilles inn til kommunene, med særlig vekt på overgang fra spesialisthelsetjenesten til kommunehelsetjenesten.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Ansvar: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Lokallagene, Regionstyret, Brukerrepresentanter innen helse, </w:t>
            </w:r>
            <w:proofErr w:type="spellStart"/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Regionkontoret</w:t>
            </w:r>
            <w:proofErr w:type="spellEnd"/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Samarbeidsaktører: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(Hvem kan vi søke samarbeid med? Ekstern og intern)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8610" w:type="dxa"/>
            <w:gridSpan w:val="5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Hovedmål 5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Sørvesten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3795" w:type="dxa"/>
            <w:gridSpan w:val="2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Bakgrunn for satsningen:</w:t>
            </w:r>
          </w:p>
        </w:tc>
        <w:tc>
          <w:tcPr>
            <w:tcW w:w="4815" w:type="dxa"/>
            <w:gridSpan w:val="3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(Hvorfor er vi opptatt av dette?)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Tiltak: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Utgi bladet fire ganger i året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Bladet skal fortsette å komme ut fire ganger i året, men flere må involveres i </w:t>
            </w:r>
            <w:proofErr w:type="spellStart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bladproduksjonen</w:t>
            </w:r>
            <w:proofErr w:type="spellEnd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Ansvar: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b-NO"/>
              </w:rPr>
              <w:t>Redaksjonen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Samarbeidsaktører: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(Hvem kan vi søke samarbeid med? Ekstern og intern)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8610" w:type="dxa"/>
            <w:gridSpan w:val="5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Hovedmål 6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Funkisdagen i Rogaland og Hordaland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3795" w:type="dxa"/>
            <w:gridSpan w:val="2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Bakgrunn for satsningen:</w:t>
            </w:r>
          </w:p>
        </w:tc>
        <w:tc>
          <w:tcPr>
            <w:tcW w:w="4815" w:type="dxa"/>
            <w:gridSpan w:val="3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(Hvorfor er vi opptatt av dette?)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Tiltak: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Konserter, idrett, kappløp etc.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Funkisdagen arrangeres årlig sentrum i henholdsvis Rogaland og Hordaland. Arrangementet gjennomføres i tett samarbeid med NHFU Sørvest, landsforeninger og kommunelag og skal avhengig av finansiering etter planen inkludere konsert, oppvisningskamp i basket, ”levende bibliotek”, labyrint for å vise utfordringer knyttet manglende Universell Utforming, blant annet. Funkisdagen 2014 vil bli arrangert i Rogaland.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Ansvar: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Arrangementskomiteen(HBF, NHFU Sørvest, NHF Stavanger, Sandnes, Klepp og Time, LKB.)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lastRenderedPageBreak/>
              <w:t>Samarbeidsaktører: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(Hvem kan vi søke samarbeid med? Ekstern og intern)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8610" w:type="dxa"/>
            <w:gridSpan w:val="5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Hovedmål 7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Økonomisk uavhengig av overføring fra Sentralstyret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15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3795" w:type="dxa"/>
            <w:gridSpan w:val="2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Bakgrunn for satsningen:</w:t>
            </w:r>
          </w:p>
        </w:tc>
        <w:tc>
          <w:tcPr>
            <w:tcW w:w="4815" w:type="dxa"/>
            <w:gridSpan w:val="3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(Hvorfor er vi opptatt av dette?)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       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Tiltak: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(Hva ønsker vi å gjøre?- viktig med operasjonelle mål/tiltak)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Regionen fortsetter å jobbe for å gjøre seg økonomisk uavhengig av overføringer fra sentralleddet.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Ansvar: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Regionkontoret</w:t>
            </w:r>
            <w:proofErr w:type="spellEnd"/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, regionstyret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60"/>
        </w:trPr>
        <w:tc>
          <w:tcPr>
            <w:tcW w:w="2595" w:type="dxa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lastRenderedPageBreak/>
              <w:t>Samarbeidsaktører:</w:t>
            </w:r>
          </w:p>
        </w:tc>
        <w:tc>
          <w:tcPr>
            <w:tcW w:w="6015" w:type="dxa"/>
            <w:gridSpan w:val="4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(Hvem kan vi søke samarbeid med? Ekstern og intern)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8610" w:type="dxa"/>
            <w:gridSpan w:val="5"/>
            <w:vMerge w:val="restart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rPr>
          <w:trHeight w:val="300"/>
        </w:trPr>
        <w:tc>
          <w:tcPr>
            <w:tcW w:w="0" w:type="auto"/>
            <w:gridSpan w:val="5"/>
            <w:vMerge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95D02" w:rsidRPr="00795D02" w:rsidTr="00795D02"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95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1EFEC"/>
            <w:vAlign w:val="center"/>
            <w:hideMark/>
          </w:tcPr>
          <w:p w:rsidR="00795D02" w:rsidRPr="00795D02" w:rsidRDefault="00795D02" w:rsidP="0079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86E83" w:rsidRDefault="00686E83">
      <w:bookmarkStart w:id="0" w:name="_GoBack"/>
      <w:bookmarkEnd w:id="0"/>
    </w:p>
    <w:sectPr w:rsidR="0068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F9"/>
    <w:multiLevelType w:val="multilevel"/>
    <w:tmpl w:val="95D0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2"/>
    <w:rsid w:val="001E472A"/>
    <w:rsid w:val="00686E83"/>
    <w:rsid w:val="007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95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5D0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unhideWhenUsed/>
    <w:rsid w:val="007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95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95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5D0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unhideWhenUsed/>
    <w:rsid w:val="007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95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993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Zahl</dc:creator>
  <cp:lastModifiedBy>Steinar Zahl</cp:lastModifiedBy>
  <cp:revision>1</cp:revision>
  <dcterms:created xsi:type="dcterms:W3CDTF">2016-03-09T14:30:00Z</dcterms:created>
  <dcterms:modified xsi:type="dcterms:W3CDTF">2016-03-09T14:31:00Z</dcterms:modified>
</cp:coreProperties>
</file>