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5C" w:rsidRDefault="00200D5C" w:rsidP="00200D5C">
      <w:pPr>
        <w:jc w:val="right"/>
        <w:rPr>
          <w:rFonts w:ascii="Calibri" w:eastAsia="Times New Roman" w:hAnsi="Calibri"/>
          <w:b/>
          <w:color w:val="000000"/>
          <w:sz w:val="40"/>
          <w:szCs w:val="40"/>
        </w:rPr>
      </w:pPr>
      <w:r>
        <w:rPr>
          <w:rFonts w:ascii="Calibri" w:eastAsia="Times New Roman" w:hAnsi="Calibri"/>
          <w:b/>
          <w:noProof/>
          <w:color w:val="000000"/>
          <w:sz w:val="40"/>
          <w:szCs w:val="40"/>
        </w:rPr>
        <w:drawing>
          <wp:inline distT="0" distB="0" distL="0" distR="0">
            <wp:extent cx="2822702" cy="78657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_Oslo_RGB_Fullf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6088" cy="790303"/>
                    </a:xfrm>
                    <a:prstGeom prst="rect">
                      <a:avLst/>
                    </a:prstGeom>
                  </pic:spPr>
                </pic:pic>
              </a:graphicData>
            </a:graphic>
          </wp:inline>
        </w:drawing>
      </w:r>
    </w:p>
    <w:p w:rsidR="00200D5C" w:rsidRDefault="00200D5C" w:rsidP="00C76AB6">
      <w:pPr>
        <w:rPr>
          <w:rFonts w:ascii="Calibri" w:eastAsia="Times New Roman" w:hAnsi="Calibri"/>
          <w:b/>
          <w:color w:val="000000"/>
          <w:sz w:val="28"/>
          <w:szCs w:val="28"/>
        </w:rPr>
      </w:pPr>
      <w:r w:rsidRPr="00200D5C">
        <w:rPr>
          <w:rFonts w:ascii="Calibri" w:eastAsia="Times New Roman" w:hAnsi="Calibri"/>
          <w:b/>
          <w:color w:val="000000"/>
          <w:sz w:val="28"/>
          <w:szCs w:val="28"/>
        </w:rPr>
        <w:t xml:space="preserve"> </w:t>
      </w:r>
    </w:p>
    <w:p w:rsidR="00C76AB6" w:rsidRPr="00200D5C" w:rsidRDefault="00C76AB6" w:rsidP="00C76AB6">
      <w:pPr>
        <w:rPr>
          <w:rFonts w:ascii="Calibri" w:eastAsia="Times New Roman" w:hAnsi="Calibri"/>
          <w:b/>
          <w:color w:val="000000"/>
          <w:sz w:val="28"/>
          <w:szCs w:val="28"/>
        </w:rPr>
      </w:pPr>
      <w:r w:rsidRPr="00200D5C">
        <w:rPr>
          <w:rFonts w:ascii="Calibri" w:eastAsia="Times New Roman" w:hAnsi="Calibri"/>
          <w:b/>
          <w:color w:val="000000"/>
          <w:sz w:val="28"/>
          <w:szCs w:val="28"/>
        </w:rPr>
        <w:t>«Ja til grønn by – nei til utestengelse»</w:t>
      </w:r>
    </w:p>
    <w:p w:rsidR="00200D5C" w:rsidRDefault="00200D5C" w:rsidP="00C76AB6">
      <w:pPr>
        <w:rPr>
          <w:rFonts w:asciiTheme="minorHAnsi" w:hAnsiTheme="minorHAnsi"/>
          <w:sz w:val="22"/>
          <w:szCs w:val="22"/>
        </w:rPr>
      </w:pPr>
    </w:p>
    <w:p w:rsidR="00C76AB6" w:rsidRDefault="00C76AB6" w:rsidP="00C76AB6">
      <w:pPr>
        <w:rPr>
          <w:rFonts w:asciiTheme="minorHAnsi" w:hAnsiTheme="minorHAnsi"/>
          <w:sz w:val="22"/>
          <w:szCs w:val="22"/>
        </w:rPr>
      </w:pPr>
      <w:r w:rsidRPr="00C76AB6">
        <w:rPr>
          <w:rFonts w:asciiTheme="minorHAnsi" w:hAnsiTheme="minorHAnsi"/>
          <w:sz w:val="22"/>
          <w:szCs w:val="22"/>
        </w:rPr>
        <w:t>NHF Oslo er helt enige med byrådet i at «</w:t>
      </w:r>
      <w:r w:rsidRPr="00C76AB6">
        <w:rPr>
          <w:rFonts w:asciiTheme="minorHAnsi" w:hAnsiTheme="minorHAnsi" w:cs="HelveticaNeue-Light"/>
          <w:sz w:val="22"/>
          <w:szCs w:val="22"/>
        </w:rPr>
        <w:t xml:space="preserve">Oslofolk fortjener et mer levende byliv, renere luft, flere sykkelveier og enda bedre kollektivtransport». Dette må gjelde alle, uavhengig av funksjonsevne. </w:t>
      </w:r>
      <w:r w:rsidRPr="00C76AB6">
        <w:rPr>
          <w:rFonts w:asciiTheme="minorHAnsi" w:hAnsiTheme="minorHAnsi"/>
          <w:sz w:val="22"/>
          <w:szCs w:val="22"/>
        </w:rPr>
        <w:t>Funksjonshemmede ønsker i like stor grad som andre å være med på dugnaden for en grønnere by, men stenges ute på grunn av manglende vilje til inkludering.</w:t>
      </w:r>
    </w:p>
    <w:p w:rsidR="00C76AB6" w:rsidRDefault="00C76AB6" w:rsidP="00C76AB6">
      <w:pPr>
        <w:rPr>
          <w:rFonts w:asciiTheme="minorHAnsi" w:hAnsiTheme="minorHAnsi"/>
          <w:sz w:val="22"/>
          <w:szCs w:val="22"/>
        </w:rPr>
      </w:pPr>
    </w:p>
    <w:p w:rsidR="00C76AB6" w:rsidRPr="00DC13C2" w:rsidRDefault="00C76AB6" w:rsidP="00C76AB6">
      <w:pPr>
        <w:rPr>
          <w:rFonts w:asciiTheme="minorHAnsi" w:hAnsiTheme="minorHAnsi"/>
          <w:b/>
          <w:sz w:val="22"/>
          <w:szCs w:val="22"/>
        </w:rPr>
      </w:pPr>
      <w:r w:rsidRPr="00DC13C2">
        <w:rPr>
          <w:rFonts w:asciiTheme="minorHAnsi" w:hAnsiTheme="minorHAnsi"/>
          <w:b/>
          <w:sz w:val="22"/>
          <w:szCs w:val="22"/>
        </w:rPr>
        <w:t>Satsningen på miljøvennlig kollektivtrafikk for alle er ikke ambisiøs nok:</w:t>
      </w:r>
    </w:p>
    <w:p w:rsidR="00C76AB6" w:rsidRDefault="002145BE" w:rsidP="00C76AB6">
      <w:pPr>
        <w:pStyle w:val="Listeavsnitt"/>
        <w:numPr>
          <w:ilvl w:val="0"/>
          <w:numId w:val="2"/>
        </w:numPr>
        <w:rPr>
          <w:rFonts w:asciiTheme="minorHAnsi" w:hAnsiTheme="minorHAnsi"/>
          <w:sz w:val="22"/>
          <w:szCs w:val="22"/>
        </w:rPr>
      </w:pPr>
      <w:r>
        <w:rPr>
          <w:rFonts w:asciiTheme="minorHAnsi" w:hAnsiTheme="minorHAnsi"/>
          <w:sz w:val="22"/>
          <w:szCs w:val="22"/>
        </w:rPr>
        <w:t>S</w:t>
      </w:r>
      <w:r w:rsidR="00C76AB6" w:rsidRPr="00C76AB6">
        <w:rPr>
          <w:rFonts w:asciiTheme="minorHAnsi" w:hAnsiTheme="minorHAnsi"/>
          <w:sz w:val="22"/>
          <w:szCs w:val="22"/>
        </w:rPr>
        <w:t>elv ikke nye stasjoner</w:t>
      </w:r>
      <w:r>
        <w:rPr>
          <w:rFonts w:asciiTheme="minorHAnsi" w:hAnsiTheme="minorHAnsi"/>
          <w:sz w:val="22"/>
          <w:szCs w:val="22"/>
        </w:rPr>
        <w:t xml:space="preserve"> i T-banenettet</w:t>
      </w:r>
      <w:r w:rsidR="00C76AB6" w:rsidRPr="00C76AB6">
        <w:rPr>
          <w:rFonts w:asciiTheme="minorHAnsi" w:hAnsiTheme="minorHAnsi"/>
          <w:sz w:val="22"/>
          <w:szCs w:val="22"/>
        </w:rPr>
        <w:t xml:space="preserve"> tilfredsstiller kravene til universell utforming. Et gap på mellom 10-14 cm mellom gulvet i </w:t>
      </w:r>
      <w:r>
        <w:rPr>
          <w:rFonts w:asciiTheme="minorHAnsi" w:hAnsiTheme="minorHAnsi"/>
          <w:sz w:val="22"/>
          <w:szCs w:val="22"/>
        </w:rPr>
        <w:t>vogn og perrong</w:t>
      </w:r>
      <w:r w:rsidR="00C76AB6" w:rsidRPr="00C76AB6">
        <w:rPr>
          <w:rFonts w:asciiTheme="minorHAnsi" w:hAnsiTheme="minorHAnsi"/>
          <w:sz w:val="22"/>
          <w:szCs w:val="22"/>
        </w:rPr>
        <w:t xml:space="preserve"> er et uoverstigelig hinder for mange.</w:t>
      </w:r>
    </w:p>
    <w:p w:rsidR="00C76AB6" w:rsidRDefault="00C76AB6" w:rsidP="00C76AB6">
      <w:pPr>
        <w:pStyle w:val="Listeavsnitt"/>
        <w:numPr>
          <w:ilvl w:val="0"/>
          <w:numId w:val="2"/>
        </w:numPr>
        <w:rPr>
          <w:rFonts w:asciiTheme="minorHAnsi" w:hAnsiTheme="minorHAnsi"/>
          <w:sz w:val="22"/>
          <w:szCs w:val="22"/>
        </w:rPr>
      </w:pPr>
      <w:r>
        <w:rPr>
          <w:rFonts w:asciiTheme="minorHAnsi" w:hAnsiTheme="minorHAnsi"/>
          <w:sz w:val="22"/>
          <w:szCs w:val="22"/>
        </w:rPr>
        <w:t>Av de mange trikkene i Oslo er det kun et mindretall som har lav-entre, og ikke alle linjer trafikkeres av slike trikker</w:t>
      </w:r>
      <w:r w:rsidR="00DC13C2">
        <w:rPr>
          <w:rFonts w:asciiTheme="minorHAnsi" w:hAnsiTheme="minorHAnsi"/>
          <w:sz w:val="22"/>
          <w:szCs w:val="22"/>
        </w:rPr>
        <w:t>, eksempelvis linje 11 og 12</w:t>
      </w:r>
      <w:r>
        <w:rPr>
          <w:rFonts w:asciiTheme="minorHAnsi" w:hAnsiTheme="minorHAnsi"/>
          <w:sz w:val="22"/>
          <w:szCs w:val="22"/>
        </w:rPr>
        <w:t>.</w:t>
      </w:r>
    </w:p>
    <w:p w:rsidR="00DC13C2" w:rsidRDefault="00DC13C2" w:rsidP="00C76AB6">
      <w:pPr>
        <w:pStyle w:val="Listeavsnitt"/>
        <w:numPr>
          <w:ilvl w:val="0"/>
          <w:numId w:val="2"/>
        </w:numPr>
        <w:rPr>
          <w:rFonts w:asciiTheme="minorHAnsi" w:hAnsiTheme="minorHAnsi"/>
          <w:sz w:val="22"/>
          <w:szCs w:val="22"/>
        </w:rPr>
      </w:pPr>
      <w:r>
        <w:rPr>
          <w:rFonts w:asciiTheme="minorHAnsi" w:hAnsiTheme="minorHAnsi"/>
          <w:sz w:val="22"/>
          <w:szCs w:val="22"/>
        </w:rPr>
        <w:t>De røde sentrumsbussene har rampe, men mange funksjonshemmede mel</w:t>
      </w:r>
      <w:r w:rsidR="002145BE">
        <w:rPr>
          <w:rFonts w:asciiTheme="minorHAnsi" w:hAnsiTheme="minorHAnsi"/>
          <w:sz w:val="22"/>
          <w:szCs w:val="22"/>
        </w:rPr>
        <w:t xml:space="preserve">der om både mangler ved rampene og ved </w:t>
      </w:r>
      <w:r>
        <w:rPr>
          <w:rFonts w:asciiTheme="minorHAnsi" w:hAnsiTheme="minorHAnsi"/>
          <w:sz w:val="22"/>
          <w:szCs w:val="22"/>
        </w:rPr>
        <w:t xml:space="preserve">utstyret for å løfte dem, samt at de opplever </w:t>
      </w:r>
      <w:r w:rsidR="00945DD5">
        <w:rPr>
          <w:rFonts w:asciiTheme="minorHAnsi" w:hAnsiTheme="minorHAnsi"/>
          <w:sz w:val="22"/>
          <w:szCs w:val="22"/>
        </w:rPr>
        <w:t>å bli frakjørt</w:t>
      </w:r>
      <w:r>
        <w:rPr>
          <w:rFonts w:asciiTheme="minorHAnsi" w:hAnsiTheme="minorHAnsi"/>
          <w:sz w:val="22"/>
          <w:szCs w:val="22"/>
        </w:rPr>
        <w:t>.</w:t>
      </w:r>
    </w:p>
    <w:p w:rsidR="00DC13C2" w:rsidRDefault="00DC13C2" w:rsidP="00C76AB6">
      <w:pPr>
        <w:pStyle w:val="Listeavsnitt"/>
        <w:numPr>
          <w:ilvl w:val="0"/>
          <w:numId w:val="2"/>
        </w:numPr>
        <w:rPr>
          <w:rFonts w:asciiTheme="minorHAnsi" w:hAnsiTheme="minorHAnsi"/>
          <w:sz w:val="22"/>
          <w:szCs w:val="22"/>
        </w:rPr>
      </w:pPr>
      <w:r>
        <w:rPr>
          <w:rFonts w:asciiTheme="minorHAnsi" w:hAnsiTheme="minorHAnsi"/>
          <w:sz w:val="22"/>
          <w:szCs w:val="22"/>
        </w:rPr>
        <w:t xml:space="preserve">Både på trikk og buss er det avsatt svært begrenset med plass for rullestoler. Eksempelvis har bussene kun rampe ved det ene av to doble </w:t>
      </w:r>
      <w:proofErr w:type="spellStart"/>
      <w:r>
        <w:rPr>
          <w:rFonts w:asciiTheme="minorHAnsi" w:hAnsiTheme="minorHAnsi"/>
          <w:sz w:val="22"/>
          <w:szCs w:val="22"/>
        </w:rPr>
        <w:t>dørsett</w:t>
      </w:r>
      <w:proofErr w:type="spellEnd"/>
      <w:r>
        <w:rPr>
          <w:rFonts w:asciiTheme="minorHAnsi" w:hAnsiTheme="minorHAnsi"/>
          <w:sz w:val="22"/>
          <w:szCs w:val="22"/>
        </w:rPr>
        <w:t xml:space="preserve">. </w:t>
      </w:r>
      <w:r w:rsidR="00945DD5">
        <w:rPr>
          <w:rFonts w:asciiTheme="minorHAnsi" w:hAnsiTheme="minorHAnsi"/>
          <w:sz w:val="22"/>
          <w:szCs w:val="22"/>
        </w:rPr>
        <w:t>Hvis</w:t>
      </w:r>
      <w:r>
        <w:rPr>
          <w:rFonts w:asciiTheme="minorHAnsi" w:hAnsiTheme="minorHAnsi"/>
          <w:sz w:val="22"/>
          <w:szCs w:val="22"/>
        </w:rPr>
        <w:t xml:space="preserve"> plassen ved dørene med rampe er opptatt av barnevogner</w:t>
      </w:r>
      <w:r w:rsidR="00200D5C">
        <w:rPr>
          <w:rFonts w:asciiTheme="minorHAnsi" w:hAnsiTheme="minorHAnsi"/>
          <w:sz w:val="22"/>
          <w:szCs w:val="22"/>
        </w:rPr>
        <w:t xml:space="preserve"> </w:t>
      </w:r>
      <w:proofErr w:type="spellStart"/>
      <w:r w:rsidR="00200D5C">
        <w:rPr>
          <w:rFonts w:asciiTheme="minorHAnsi" w:hAnsiTheme="minorHAnsi"/>
          <w:sz w:val="22"/>
          <w:szCs w:val="22"/>
        </w:rPr>
        <w:t>etc</w:t>
      </w:r>
      <w:proofErr w:type="spellEnd"/>
      <w:r>
        <w:rPr>
          <w:rFonts w:asciiTheme="minorHAnsi" w:hAnsiTheme="minorHAnsi"/>
          <w:sz w:val="22"/>
          <w:szCs w:val="22"/>
        </w:rPr>
        <w:t xml:space="preserve"> kan ikke rullestolbrukeren benytte seg av neste dør- men må vente på neste buss!</w:t>
      </w:r>
    </w:p>
    <w:p w:rsidR="00DC13C2" w:rsidRPr="00DC13C2" w:rsidRDefault="00DC13C2" w:rsidP="00DC13C2">
      <w:pPr>
        <w:rPr>
          <w:rFonts w:asciiTheme="minorHAnsi" w:hAnsiTheme="minorHAnsi"/>
          <w:sz w:val="22"/>
          <w:szCs w:val="22"/>
        </w:rPr>
      </w:pPr>
    </w:p>
    <w:p w:rsidR="00C76AB6" w:rsidRPr="00DC13C2" w:rsidRDefault="00DC13C2" w:rsidP="00C76AB6">
      <w:pPr>
        <w:rPr>
          <w:rFonts w:asciiTheme="minorHAnsi" w:hAnsiTheme="minorHAnsi"/>
          <w:b/>
          <w:sz w:val="22"/>
          <w:szCs w:val="22"/>
        </w:rPr>
      </w:pPr>
      <w:r w:rsidRPr="00DC13C2">
        <w:rPr>
          <w:rFonts w:asciiTheme="minorHAnsi" w:hAnsiTheme="minorHAnsi"/>
          <w:b/>
          <w:sz w:val="22"/>
          <w:szCs w:val="22"/>
        </w:rPr>
        <w:t xml:space="preserve">Det er ikke tilstrekkelig </w:t>
      </w:r>
      <w:r>
        <w:rPr>
          <w:rFonts w:asciiTheme="minorHAnsi" w:hAnsiTheme="minorHAnsi"/>
          <w:b/>
          <w:sz w:val="22"/>
          <w:szCs w:val="22"/>
        </w:rPr>
        <w:t xml:space="preserve">antall </w:t>
      </w:r>
      <w:r w:rsidRPr="00DC13C2">
        <w:rPr>
          <w:rFonts w:asciiTheme="minorHAnsi" w:hAnsiTheme="minorHAnsi"/>
          <w:b/>
          <w:sz w:val="22"/>
          <w:szCs w:val="22"/>
        </w:rPr>
        <w:t>HC-plasser eller HC-kort:</w:t>
      </w:r>
    </w:p>
    <w:p w:rsidR="00DC13C2" w:rsidRDefault="00C76AB6" w:rsidP="00C76AB6">
      <w:pPr>
        <w:autoSpaceDE w:val="0"/>
        <w:autoSpaceDN w:val="0"/>
        <w:adjustRightInd w:val="0"/>
        <w:rPr>
          <w:rFonts w:asciiTheme="minorHAnsi" w:hAnsiTheme="minorHAnsi" w:cs="HelveticaNeue-Light"/>
          <w:sz w:val="22"/>
          <w:szCs w:val="22"/>
        </w:rPr>
      </w:pPr>
      <w:r w:rsidRPr="00C76AB6">
        <w:rPr>
          <w:rFonts w:asciiTheme="minorHAnsi" w:hAnsiTheme="minorHAnsi" w:cs="HelveticaNeue-Light"/>
          <w:sz w:val="22"/>
          <w:szCs w:val="22"/>
        </w:rPr>
        <w:t>Det grønne skiftet må ikke gjøre samfunnet ekskluderende og utilgjengelig. Nettopp derfor holder det ikke at kun de med HC-parkering</w:t>
      </w:r>
      <w:r w:rsidR="00F62D43">
        <w:rPr>
          <w:rFonts w:asciiTheme="minorHAnsi" w:hAnsiTheme="minorHAnsi" w:cs="HelveticaNeue-Light"/>
          <w:sz w:val="22"/>
          <w:szCs w:val="22"/>
        </w:rPr>
        <w:t>s</w:t>
      </w:r>
      <w:r w:rsidRPr="00C76AB6">
        <w:rPr>
          <w:rFonts w:asciiTheme="minorHAnsi" w:hAnsiTheme="minorHAnsi" w:cs="HelveticaNeue-Light"/>
          <w:sz w:val="22"/>
          <w:szCs w:val="22"/>
        </w:rPr>
        <w:t xml:space="preserve">tillatelse får rett til å kjøre, og parkere, i sentrum. </w:t>
      </w:r>
    </w:p>
    <w:p w:rsidR="00DC13C2" w:rsidRDefault="00C76AB6" w:rsidP="00DC13C2">
      <w:pPr>
        <w:pStyle w:val="Listeavsnitt"/>
        <w:numPr>
          <w:ilvl w:val="0"/>
          <w:numId w:val="3"/>
        </w:numPr>
        <w:autoSpaceDE w:val="0"/>
        <w:autoSpaceDN w:val="0"/>
        <w:adjustRightInd w:val="0"/>
        <w:rPr>
          <w:rFonts w:asciiTheme="minorHAnsi" w:hAnsiTheme="minorHAnsi"/>
          <w:sz w:val="22"/>
          <w:szCs w:val="22"/>
        </w:rPr>
      </w:pPr>
      <w:r w:rsidRPr="00DC13C2">
        <w:rPr>
          <w:rFonts w:asciiTheme="minorHAnsi" w:hAnsiTheme="minorHAnsi" w:cs="HelveticaNeue-Light"/>
          <w:sz w:val="22"/>
          <w:szCs w:val="22"/>
        </w:rPr>
        <w:t>Denne tillatelsen får man kun om man kan «dokum</w:t>
      </w:r>
      <w:r w:rsidRPr="00DC13C2">
        <w:rPr>
          <w:rFonts w:asciiTheme="minorHAnsi" w:hAnsiTheme="minorHAnsi"/>
          <w:sz w:val="22"/>
          <w:szCs w:val="22"/>
        </w:rPr>
        <w:t xml:space="preserve">entere behov for å parkere ved bosted, arbeid eller i forbindelse med regelmessige aktiviteter, for eksempel legebesøk». </w:t>
      </w:r>
    </w:p>
    <w:p w:rsidR="00DC13C2" w:rsidRPr="00DC13C2" w:rsidRDefault="00C76AB6" w:rsidP="00DC13C2">
      <w:pPr>
        <w:pStyle w:val="Listeavsnitt"/>
        <w:numPr>
          <w:ilvl w:val="0"/>
          <w:numId w:val="3"/>
        </w:numPr>
        <w:autoSpaceDE w:val="0"/>
        <w:autoSpaceDN w:val="0"/>
        <w:adjustRightInd w:val="0"/>
        <w:rPr>
          <w:rFonts w:asciiTheme="minorHAnsi" w:hAnsiTheme="minorHAnsi"/>
          <w:sz w:val="22"/>
          <w:szCs w:val="22"/>
        </w:rPr>
      </w:pPr>
      <w:r w:rsidRPr="00DC13C2">
        <w:rPr>
          <w:rFonts w:asciiTheme="minorHAnsi" w:hAnsiTheme="minorHAnsi"/>
          <w:sz w:val="22"/>
          <w:szCs w:val="22"/>
        </w:rPr>
        <w:t>Folk som har kommet gjennom det meget trange nåløyet for NAV-bil, og gjerne vil på kino, kafe, opera, vennetreff, overhøre en debatt i bystyret, eller bare nyte en tur i sentrum, kvalifiserer i utgangpunktet ikke til HC-parkeringstillatelse</w:t>
      </w:r>
      <w:r w:rsidR="00DC13C2">
        <w:rPr>
          <w:rFonts w:asciiTheme="minorHAnsi" w:hAnsiTheme="minorHAnsi"/>
          <w:sz w:val="22"/>
          <w:szCs w:val="22"/>
        </w:rPr>
        <w:t>, og er dermed utstengt fra sentrum når Bilfritt byliv-satsningen fjerner de ordinære, kommunale parkeringsplassene</w:t>
      </w:r>
      <w:r w:rsidRPr="00DC13C2">
        <w:rPr>
          <w:rFonts w:asciiTheme="minorHAnsi" w:hAnsiTheme="minorHAnsi"/>
          <w:sz w:val="22"/>
          <w:szCs w:val="22"/>
        </w:rPr>
        <w:t>.</w:t>
      </w:r>
      <w:r w:rsidRPr="00DC13C2">
        <w:rPr>
          <w:rFonts w:asciiTheme="minorHAnsi" w:hAnsiTheme="minorHAnsi" w:cs="HelveticaNeue-Light"/>
          <w:sz w:val="22"/>
          <w:szCs w:val="22"/>
        </w:rPr>
        <w:t xml:space="preserve"> </w:t>
      </w:r>
    </w:p>
    <w:p w:rsidR="00C76AB6" w:rsidRDefault="00C76AB6" w:rsidP="00C76AB6">
      <w:pPr>
        <w:rPr>
          <w:rFonts w:asciiTheme="minorHAnsi" w:eastAsia="Times New Roman" w:hAnsiTheme="minorHAnsi"/>
          <w:b/>
          <w:color w:val="000000"/>
          <w:sz w:val="22"/>
          <w:szCs w:val="22"/>
        </w:rPr>
      </w:pPr>
    </w:p>
    <w:p w:rsidR="00DC13C2" w:rsidRDefault="00DC13C2" w:rsidP="00C76AB6">
      <w:pPr>
        <w:rPr>
          <w:rFonts w:asciiTheme="minorHAnsi" w:eastAsia="Times New Roman" w:hAnsiTheme="minorHAnsi"/>
          <w:b/>
          <w:color w:val="000000"/>
          <w:sz w:val="22"/>
          <w:szCs w:val="22"/>
        </w:rPr>
      </w:pPr>
      <w:r>
        <w:rPr>
          <w:rFonts w:asciiTheme="minorHAnsi" w:eastAsia="Times New Roman" w:hAnsiTheme="minorHAnsi"/>
          <w:b/>
          <w:color w:val="000000"/>
          <w:sz w:val="22"/>
          <w:szCs w:val="22"/>
        </w:rPr>
        <w:t>Byen er preget av fysiske hindringer:</w:t>
      </w:r>
    </w:p>
    <w:p w:rsidR="00DC13C2" w:rsidRDefault="00DC13C2" w:rsidP="00DC13C2">
      <w:pPr>
        <w:rPr>
          <w:rFonts w:asciiTheme="minorHAnsi" w:eastAsia="Times New Roman" w:hAnsiTheme="minorHAnsi"/>
          <w:color w:val="000000"/>
          <w:sz w:val="22"/>
          <w:szCs w:val="22"/>
        </w:rPr>
      </w:pPr>
      <w:r w:rsidRPr="00DC13C2">
        <w:rPr>
          <w:rFonts w:asciiTheme="minorHAnsi" w:eastAsia="Times New Roman" w:hAnsiTheme="minorHAnsi"/>
          <w:color w:val="000000"/>
          <w:sz w:val="22"/>
          <w:szCs w:val="22"/>
        </w:rPr>
        <w:t>Oslo sentrum er en svært utfordrende by å manøvrere i som bevegelseshemmet.</w:t>
      </w:r>
    </w:p>
    <w:p w:rsidR="00DC13C2" w:rsidRDefault="00DC13C2" w:rsidP="00DC13C2">
      <w:pPr>
        <w:pStyle w:val="Listeavsnitt"/>
        <w:numPr>
          <w:ilvl w:val="0"/>
          <w:numId w:val="5"/>
        </w:numPr>
        <w:rPr>
          <w:rFonts w:asciiTheme="minorHAnsi" w:eastAsia="Times New Roman" w:hAnsiTheme="minorHAnsi"/>
          <w:color w:val="000000"/>
          <w:sz w:val="22"/>
          <w:szCs w:val="22"/>
        </w:rPr>
      </w:pPr>
      <w:r>
        <w:rPr>
          <w:rFonts w:asciiTheme="minorHAnsi" w:eastAsia="Times New Roman" w:hAnsiTheme="minorHAnsi"/>
          <w:color w:val="000000"/>
          <w:sz w:val="22"/>
          <w:szCs w:val="22"/>
        </w:rPr>
        <w:t>Sentrum preges av høye fortauskanter,</w:t>
      </w:r>
      <w:r w:rsidR="00350302">
        <w:rPr>
          <w:rFonts w:asciiTheme="minorHAnsi" w:eastAsia="Times New Roman" w:hAnsiTheme="minorHAnsi"/>
          <w:color w:val="000000"/>
          <w:sz w:val="22"/>
          <w:szCs w:val="22"/>
        </w:rPr>
        <w:t xml:space="preserve"> skjeve fortau med </w:t>
      </w:r>
      <w:r w:rsidR="00200D5C">
        <w:rPr>
          <w:rFonts w:asciiTheme="minorHAnsi" w:eastAsia="Times New Roman" w:hAnsiTheme="minorHAnsi"/>
          <w:color w:val="000000"/>
          <w:sz w:val="22"/>
          <w:szCs w:val="22"/>
        </w:rPr>
        <w:t xml:space="preserve">stor helning fra husvegg til kant </w:t>
      </w:r>
      <w:r w:rsidR="00350302">
        <w:rPr>
          <w:rFonts w:asciiTheme="minorHAnsi" w:eastAsia="Times New Roman" w:hAnsiTheme="minorHAnsi"/>
          <w:color w:val="000000"/>
          <w:sz w:val="22"/>
          <w:szCs w:val="22"/>
        </w:rPr>
        <w:t>og ikke minst hindringer i ferdselsbanen i form av uteservering, skilt, varestativer etc.</w:t>
      </w:r>
      <w:r>
        <w:rPr>
          <w:rFonts w:asciiTheme="minorHAnsi" w:eastAsia="Times New Roman" w:hAnsiTheme="minorHAnsi"/>
          <w:color w:val="000000"/>
          <w:sz w:val="22"/>
          <w:szCs w:val="22"/>
        </w:rPr>
        <w:t xml:space="preserve"> </w:t>
      </w:r>
    </w:p>
    <w:p w:rsidR="00DC13C2" w:rsidRDefault="00DC13C2" w:rsidP="00DC13C2"/>
    <w:p w:rsidR="00DC13C2" w:rsidRPr="00350302" w:rsidRDefault="00350302" w:rsidP="00DC13C2">
      <w:pPr>
        <w:rPr>
          <w:rFonts w:asciiTheme="minorHAnsi" w:hAnsiTheme="minorHAnsi"/>
          <w:b/>
          <w:sz w:val="22"/>
          <w:szCs w:val="22"/>
        </w:rPr>
      </w:pPr>
      <w:r w:rsidRPr="00350302">
        <w:rPr>
          <w:rFonts w:asciiTheme="minorHAnsi" w:hAnsiTheme="minorHAnsi"/>
          <w:b/>
          <w:sz w:val="22"/>
          <w:szCs w:val="22"/>
        </w:rPr>
        <w:t>NHF Oslo krever:</w:t>
      </w:r>
    </w:p>
    <w:p w:rsidR="00350302" w:rsidRPr="00DC13C2" w:rsidRDefault="00350302" w:rsidP="00350302">
      <w:pPr>
        <w:pStyle w:val="Listeavsnitt"/>
        <w:numPr>
          <w:ilvl w:val="0"/>
          <w:numId w:val="5"/>
        </w:numPr>
        <w:autoSpaceDE w:val="0"/>
        <w:autoSpaceDN w:val="0"/>
        <w:adjustRightInd w:val="0"/>
        <w:rPr>
          <w:rFonts w:asciiTheme="minorHAnsi" w:hAnsiTheme="minorHAnsi" w:cs="HelveticaNeue-Light"/>
          <w:sz w:val="22"/>
          <w:szCs w:val="22"/>
        </w:rPr>
      </w:pPr>
      <w:r w:rsidRPr="00DC13C2">
        <w:rPr>
          <w:rFonts w:asciiTheme="minorHAnsi" w:hAnsiTheme="minorHAnsi" w:cs="HelveticaNeue-Light"/>
          <w:sz w:val="22"/>
          <w:szCs w:val="22"/>
        </w:rPr>
        <w:t>De bilfrie områdene må ha plasser, fortau og uteområder som er basert på universell utforming – slik at alle kan benytte dem.</w:t>
      </w:r>
    </w:p>
    <w:p w:rsidR="00350302" w:rsidRPr="00DC13C2" w:rsidRDefault="00350302" w:rsidP="00350302">
      <w:pPr>
        <w:pStyle w:val="Listeavsnitt"/>
        <w:numPr>
          <w:ilvl w:val="0"/>
          <w:numId w:val="5"/>
        </w:numPr>
        <w:autoSpaceDE w:val="0"/>
        <w:autoSpaceDN w:val="0"/>
        <w:adjustRightInd w:val="0"/>
        <w:rPr>
          <w:rFonts w:asciiTheme="minorHAnsi" w:hAnsiTheme="minorHAnsi"/>
          <w:sz w:val="22"/>
          <w:szCs w:val="22"/>
        </w:rPr>
      </w:pPr>
      <w:r w:rsidRPr="00DC13C2">
        <w:rPr>
          <w:rFonts w:asciiTheme="minorHAnsi" w:hAnsiTheme="minorHAnsi" w:cs="HelveticaNeue-Light"/>
          <w:sz w:val="22"/>
          <w:szCs w:val="22"/>
        </w:rPr>
        <w:t>Også bevegelseshemmede som har uregelmessig behov for å kjøre og parkere i byen må ha muligheter til det, for det</w:t>
      </w:r>
      <w:r w:rsidRPr="00DC13C2">
        <w:rPr>
          <w:rFonts w:asciiTheme="minorHAnsi" w:hAnsiTheme="minorHAnsi"/>
          <w:sz w:val="22"/>
          <w:szCs w:val="22"/>
        </w:rPr>
        <w:t xml:space="preserve"> kan ikke være slik at funksjonshemmede fratas muligheten til likeverdig deltakelse i samfunnet.</w:t>
      </w:r>
    </w:p>
    <w:p w:rsidR="00350302" w:rsidRPr="00350302" w:rsidRDefault="00350302" w:rsidP="00350302">
      <w:pPr>
        <w:pStyle w:val="Listeavsnitt"/>
        <w:numPr>
          <w:ilvl w:val="0"/>
          <w:numId w:val="5"/>
        </w:numPr>
        <w:rPr>
          <w:rFonts w:asciiTheme="minorHAnsi" w:eastAsia="Times New Roman" w:hAnsiTheme="minorHAnsi"/>
          <w:color w:val="000000"/>
          <w:sz w:val="22"/>
          <w:szCs w:val="22"/>
        </w:rPr>
      </w:pPr>
      <w:r>
        <w:rPr>
          <w:rFonts w:asciiTheme="minorHAnsi" w:eastAsia="Times New Roman" w:hAnsiTheme="minorHAnsi"/>
          <w:color w:val="000000"/>
          <w:sz w:val="22"/>
          <w:szCs w:val="22"/>
        </w:rPr>
        <w:t>Kravene til universell utforming på alle kollektive transportmidler må skjerpes og prioriteres.</w:t>
      </w:r>
      <w:r w:rsidR="002145BE">
        <w:rPr>
          <w:rFonts w:asciiTheme="minorHAnsi" w:eastAsia="Times New Roman" w:hAnsiTheme="minorHAnsi"/>
          <w:color w:val="000000"/>
          <w:sz w:val="22"/>
          <w:szCs w:val="22"/>
        </w:rPr>
        <w:t xml:space="preserve"> Sporveien sier «Husk </w:t>
      </w:r>
      <w:proofErr w:type="spellStart"/>
      <w:r w:rsidR="002145BE">
        <w:rPr>
          <w:rFonts w:asciiTheme="minorHAnsi" w:eastAsia="Times New Roman" w:hAnsiTheme="minorHAnsi"/>
          <w:color w:val="000000"/>
          <w:sz w:val="22"/>
          <w:szCs w:val="22"/>
        </w:rPr>
        <w:t>Gæppen</w:t>
      </w:r>
      <w:proofErr w:type="spellEnd"/>
      <w:r w:rsidR="002145BE">
        <w:rPr>
          <w:rFonts w:asciiTheme="minorHAnsi" w:eastAsia="Times New Roman" w:hAnsiTheme="minorHAnsi"/>
          <w:color w:val="000000"/>
          <w:sz w:val="22"/>
          <w:szCs w:val="22"/>
        </w:rPr>
        <w:t>», det er ikke godt nok. Vi krever «Fjern Gæppen!»</w:t>
      </w:r>
    </w:p>
    <w:p w:rsidR="00DC13C2" w:rsidRDefault="00DC13C2" w:rsidP="00C76AB6">
      <w:pPr>
        <w:rPr>
          <w:rFonts w:asciiTheme="minorHAnsi" w:eastAsia="Times New Roman" w:hAnsiTheme="minorHAnsi"/>
          <w:b/>
          <w:color w:val="000000"/>
          <w:sz w:val="22"/>
          <w:szCs w:val="22"/>
        </w:rPr>
      </w:pPr>
    </w:p>
    <w:p w:rsidR="00A1427C" w:rsidRDefault="00F62D43">
      <w:pPr>
        <w:rPr>
          <w:rFonts w:asciiTheme="minorHAnsi" w:hAnsiTheme="minorHAnsi"/>
          <w:sz w:val="22"/>
          <w:szCs w:val="22"/>
        </w:rPr>
      </w:pPr>
      <w:r w:rsidRPr="00DC13C2">
        <w:rPr>
          <w:rFonts w:asciiTheme="minorHAnsi" w:hAnsiTheme="minorHAnsi"/>
          <w:sz w:val="22"/>
          <w:szCs w:val="22"/>
        </w:rPr>
        <w:t>En by der rullestoler kommer frem er også en by der det er enklere å handle med trillebag fremfor bil, ta seg frem til fots, på sykkel, med barnevogn eller med bagasje. Det er en by der eldre kan bevege seg enkelt og trygt. Det er en by der det er plass til alle.</w:t>
      </w:r>
      <w:r>
        <w:rPr>
          <w:rFonts w:asciiTheme="minorHAnsi" w:hAnsiTheme="minorHAnsi"/>
          <w:sz w:val="22"/>
          <w:szCs w:val="22"/>
        </w:rPr>
        <w:t xml:space="preserve"> </w:t>
      </w:r>
    </w:p>
    <w:p w:rsidR="009C3A4D" w:rsidRDefault="009C3A4D" w:rsidP="00200D5C">
      <w:pPr>
        <w:jc w:val="right"/>
        <w:rPr>
          <w:rFonts w:ascii="Calibri" w:eastAsia="Times New Roman" w:hAnsi="Calibri"/>
          <w:b/>
          <w:i/>
          <w:color w:val="000000"/>
          <w:sz w:val="28"/>
          <w:szCs w:val="28"/>
        </w:rPr>
      </w:pPr>
    </w:p>
    <w:p w:rsidR="00200D5C" w:rsidRPr="00200D5C" w:rsidRDefault="00200D5C" w:rsidP="00200D5C">
      <w:pPr>
        <w:jc w:val="right"/>
        <w:rPr>
          <w:rFonts w:ascii="Calibri" w:eastAsia="Times New Roman" w:hAnsi="Calibri"/>
          <w:b/>
          <w:i/>
          <w:color w:val="000000"/>
          <w:sz w:val="28"/>
          <w:szCs w:val="28"/>
        </w:rPr>
      </w:pPr>
      <w:bookmarkStart w:id="0" w:name="_GoBack"/>
      <w:bookmarkEnd w:id="0"/>
      <w:r w:rsidRPr="00200D5C">
        <w:rPr>
          <w:rFonts w:ascii="Calibri" w:eastAsia="Times New Roman" w:hAnsi="Calibri"/>
          <w:b/>
          <w:i/>
          <w:color w:val="000000"/>
          <w:sz w:val="28"/>
          <w:szCs w:val="28"/>
        </w:rPr>
        <w:t>NHF Oslos årsmøteuttalelse 2018</w:t>
      </w:r>
    </w:p>
    <w:sectPr w:rsidR="00200D5C" w:rsidRPr="00200D5C" w:rsidSect="00200D5C">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621"/>
    <w:multiLevelType w:val="hybridMultilevel"/>
    <w:tmpl w:val="B9581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83DF9"/>
    <w:multiLevelType w:val="multilevel"/>
    <w:tmpl w:val="664E3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54A85"/>
    <w:multiLevelType w:val="hybridMultilevel"/>
    <w:tmpl w:val="3A8C8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D632BE"/>
    <w:multiLevelType w:val="hybridMultilevel"/>
    <w:tmpl w:val="BA5838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702894"/>
    <w:multiLevelType w:val="hybridMultilevel"/>
    <w:tmpl w:val="E0385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A05F2C"/>
    <w:multiLevelType w:val="hybridMultilevel"/>
    <w:tmpl w:val="DED05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B6"/>
    <w:rsid w:val="00200D5C"/>
    <w:rsid w:val="002145BE"/>
    <w:rsid w:val="00350302"/>
    <w:rsid w:val="00945DD5"/>
    <w:rsid w:val="009C3A4D"/>
    <w:rsid w:val="009D285C"/>
    <w:rsid w:val="00C656CD"/>
    <w:rsid w:val="00C76062"/>
    <w:rsid w:val="00C76AB6"/>
    <w:rsid w:val="00DC13C2"/>
    <w:rsid w:val="00EF1667"/>
    <w:rsid w:val="00F62D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29377-2494-42AA-80B5-293A7697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B6"/>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6AB6"/>
    <w:pPr>
      <w:ind w:left="720"/>
      <w:contextualSpacing/>
    </w:pPr>
  </w:style>
  <w:style w:type="paragraph" w:styleId="Bobletekst">
    <w:name w:val="Balloon Text"/>
    <w:basedOn w:val="Normal"/>
    <w:link w:val="BobletekstTegn"/>
    <w:uiPriority w:val="99"/>
    <w:semiHidden/>
    <w:unhideWhenUsed/>
    <w:rsid w:val="009D28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285C"/>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502</Words>
  <Characters>2665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Cathrine Freng</dc:creator>
  <cp:keywords/>
  <dc:description/>
  <cp:lastModifiedBy>Ida Cathrine Freng</cp:lastModifiedBy>
  <cp:revision>3</cp:revision>
  <dcterms:created xsi:type="dcterms:W3CDTF">2018-03-20T14:43:00Z</dcterms:created>
  <dcterms:modified xsi:type="dcterms:W3CDTF">2018-04-09T11:38:00Z</dcterms:modified>
</cp:coreProperties>
</file>