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F7AB" w14:textId="52BF3A2C" w:rsidR="00603873" w:rsidRDefault="00603873" w:rsidP="00603873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AE3A9" wp14:editId="4EEC8A31">
            <wp:simplePos x="0" y="0"/>
            <wp:positionH relativeFrom="margin">
              <wp:align>center</wp:align>
            </wp:positionH>
            <wp:positionV relativeFrom="paragraph">
              <wp:posOffset>-296545</wp:posOffset>
            </wp:positionV>
            <wp:extent cx="1042035" cy="1316990"/>
            <wp:effectExtent l="0" t="0" r="0" b="0"/>
            <wp:wrapNone/>
            <wp:docPr id="1" name="Bilde 1" title="Logo N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RGB_Fullfarge_sentrert-sterk-nacntrekk-for-brevm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2688" w14:textId="344EEBF7" w:rsidR="00436D49" w:rsidRPr="00603873" w:rsidRDefault="000369B2" w:rsidP="00603873">
      <w:pPr>
        <w:pStyle w:val="Overskrift1"/>
      </w:pPr>
      <w:r w:rsidRPr="00603873">
        <w:t xml:space="preserve">Bildebruk: </w:t>
      </w:r>
      <w:r w:rsidR="00436D49" w:rsidRPr="00603873">
        <w:t>Lov og rett – skikk og bruk</w:t>
      </w:r>
      <w:bookmarkStart w:id="0" w:name="_GoBack"/>
      <w:bookmarkEnd w:id="0"/>
    </w:p>
    <w:p w14:paraId="7C8EEBA5" w14:textId="77777777" w:rsidR="00436D49" w:rsidRDefault="00436D49"/>
    <w:p w14:paraId="11F31AA5" w14:textId="77777777" w:rsidR="00436D49" w:rsidRDefault="009D7067">
      <w:r>
        <w:t xml:space="preserve">Et bilde sier mer enn tusen ord. Gode bilder understreker og tydeliggjør budskapet du vil ha fram. Men det er også mulig å gjøre seg til lovbryter </w:t>
      </w:r>
      <w:r w:rsidR="00F67C1A">
        <w:t>og komme i erstatningsansvar dersom du bruker</w:t>
      </w:r>
      <w:r>
        <w:t xml:space="preserve"> bilder feil. Her er noen enkle huskeregler for hvordan du kan bruke bilder på nettsteder, på Facebook i brosjyrer og andre publikasjoner på en lovlig og ansvarlig måte.</w:t>
      </w:r>
    </w:p>
    <w:p w14:paraId="3651EF9A" w14:textId="77777777" w:rsidR="007D63F3" w:rsidRDefault="007D63F3"/>
    <w:p w14:paraId="0061C19D" w14:textId="77777777" w:rsidR="007D63F3" w:rsidRPr="007D63F3" w:rsidRDefault="007D63F3">
      <w:pPr>
        <w:rPr>
          <w:i/>
        </w:rPr>
      </w:pPr>
      <w:r w:rsidRPr="007D63F3">
        <w:rPr>
          <w:i/>
        </w:rPr>
        <w:t xml:space="preserve">De viktigste juridiske bestemmelsene som regulerer dette feltet, er nedfelt i Lov om opphavsrett til åndsverk </w:t>
      </w:r>
      <w:proofErr w:type="spellStart"/>
      <w:r w:rsidRPr="007D63F3">
        <w:rPr>
          <w:i/>
        </w:rPr>
        <w:t>m.v</w:t>
      </w:r>
      <w:proofErr w:type="spellEnd"/>
      <w:r w:rsidRPr="007D63F3">
        <w:rPr>
          <w:i/>
        </w:rPr>
        <w:t>. Etikken, altså god skikk og bruk, er nedfelt blant annet i pressens Vær Varsom-plakat.</w:t>
      </w:r>
    </w:p>
    <w:p w14:paraId="4DE6DC7D" w14:textId="77777777" w:rsidR="009D7067" w:rsidRDefault="009D7067"/>
    <w:p w14:paraId="2CA58825" w14:textId="77777777" w:rsidR="00FD09A0" w:rsidRPr="00603873" w:rsidRDefault="00FD09A0" w:rsidP="00603873">
      <w:pPr>
        <w:pStyle w:val="Overskrift2"/>
      </w:pPr>
      <w:r w:rsidRPr="00603873">
        <w:t>Forholdet til fotografen</w:t>
      </w:r>
    </w:p>
    <w:p w14:paraId="6564BA06" w14:textId="77777777" w:rsidR="00823D0C" w:rsidRDefault="00823D0C"/>
    <w:p w14:paraId="64415610" w14:textId="77777777" w:rsidR="00524EDB" w:rsidRPr="00524EDB" w:rsidRDefault="00823D0C" w:rsidP="00823D0C">
      <w:pPr>
        <w:rPr>
          <w:b/>
        </w:rPr>
      </w:pPr>
      <w:r w:rsidRPr="00524EDB">
        <w:rPr>
          <w:b/>
        </w:rPr>
        <w:t xml:space="preserve">1: </w:t>
      </w:r>
      <w:r w:rsidR="00524EDB" w:rsidRPr="00524EDB">
        <w:rPr>
          <w:b/>
        </w:rPr>
        <w:t>Du kan aldri forsyne deg av andres bilder, selv om du finner dem på nettet.</w:t>
      </w:r>
    </w:p>
    <w:p w14:paraId="398F9481" w14:textId="77777777" w:rsidR="00823D0C" w:rsidRPr="00524EDB" w:rsidRDefault="009D7067" w:rsidP="00823D0C">
      <w:pPr>
        <w:rPr>
          <w:b/>
        </w:rPr>
      </w:pPr>
      <w:r w:rsidRPr="00F67C1A">
        <w:rPr>
          <w:i/>
        </w:rPr>
        <w:t>Alle bilder</w:t>
      </w:r>
      <w:r>
        <w:t xml:space="preserve"> er i utgangspunktet underlagt opphavsrettslige bestemmelser</w:t>
      </w:r>
      <w:r w:rsidR="00583FF3">
        <w:t xml:space="preserve">. </w:t>
      </w:r>
      <w:r w:rsidR="00524EDB">
        <w:t>Opphavsretten gir fotografen enerett til å bestemme over hvordan bildet skal brukes. Det gjelder selv om bildet</w:t>
      </w:r>
      <w:r>
        <w:t xml:space="preserve"> er tatt</w:t>
      </w:r>
      <w:r w:rsidR="00583FF3">
        <w:t xml:space="preserve"> av </w:t>
      </w:r>
      <w:r w:rsidR="00524EDB">
        <w:t xml:space="preserve">en privatperson eller </w:t>
      </w:r>
      <w:proofErr w:type="gramStart"/>
      <w:r w:rsidR="00524EDB">
        <w:t>en  amatør</w:t>
      </w:r>
      <w:proofErr w:type="gramEnd"/>
      <w:r w:rsidR="00583FF3">
        <w:t xml:space="preserve">. </w:t>
      </w:r>
      <w:r>
        <w:t xml:space="preserve">Og det gjelder selv om bildene allerede er lagt ut på nett eller publisert på annen måte. </w:t>
      </w:r>
    </w:p>
    <w:p w14:paraId="5440F9E5" w14:textId="77777777" w:rsidR="00823D0C" w:rsidRDefault="00823D0C" w:rsidP="00823D0C"/>
    <w:p w14:paraId="5BBFA8A5" w14:textId="77777777" w:rsidR="00524EDB" w:rsidRPr="00524EDB" w:rsidRDefault="00823D0C" w:rsidP="00823D0C">
      <w:pPr>
        <w:rPr>
          <w:b/>
        </w:rPr>
      </w:pPr>
      <w:r w:rsidRPr="00524EDB">
        <w:rPr>
          <w:b/>
        </w:rPr>
        <w:t xml:space="preserve">3: </w:t>
      </w:r>
      <w:r w:rsidR="00524EDB" w:rsidRPr="00524EDB">
        <w:rPr>
          <w:b/>
        </w:rPr>
        <w:t xml:space="preserve">Gjør alltid en tydelig avtale med fotografen. </w:t>
      </w:r>
    </w:p>
    <w:p w14:paraId="62B5B5B4" w14:textId="77777777" w:rsidR="00823D0C" w:rsidRDefault="00524EDB" w:rsidP="00823D0C">
      <w:r w:rsidRPr="00524EDB">
        <w:t xml:space="preserve">All bruk av alle bilder må alltid avtales med den som har tatt bildene – og dermed sitter på rettighetene. </w:t>
      </w:r>
      <w:r w:rsidR="00823D0C">
        <w:t>Vanligvis gjøres det avtale om å bruke et bilde én gang i én bestemt publikasj</w:t>
      </w:r>
      <w:r w:rsidR="00583FF3">
        <w:t>on (for eksempel Handika</w:t>
      </w:r>
      <w:r>
        <w:t xml:space="preserve">pnytt). </w:t>
      </w:r>
      <w:r w:rsidR="00583FF3">
        <w:t>All videre bruk må avtales særskilt. Dette gjelder også om det ikke er knyttet økonomisk kompensasjon for bruken av bildet.</w:t>
      </w:r>
      <w:r w:rsidR="00FD09A0">
        <w:t xml:space="preserve"> I noen tilfeller kan det være lurt å gjøre en avtale om såkalt «fri bruk»</w:t>
      </w:r>
      <w:r>
        <w:t>. Det innebærer at du overtar retten til å disponere bildet fritt, vanligvis</w:t>
      </w:r>
      <w:r w:rsidR="00F67C1A">
        <w:t xml:space="preserve"> begrenset til</w:t>
      </w:r>
      <w:r>
        <w:t xml:space="preserve"> egne publikasjoner</w:t>
      </w:r>
      <w:r w:rsidR="00D731CF">
        <w:t>, og publisere det flere ganger</w:t>
      </w:r>
      <w:r>
        <w:t>. Det kan også gjøres avtaler om at bildet kan distribueres videre og publiseres fritt av</w:t>
      </w:r>
      <w:r w:rsidR="00D731CF">
        <w:t xml:space="preserve"> andre eksterne publikasjoner</w:t>
      </w:r>
      <w:r>
        <w:t>.</w:t>
      </w:r>
      <w:r w:rsidR="00F67C1A">
        <w:t xml:space="preserve"> Det er gjort slike avtaler med fotografene som har tatt </w:t>
      </w:r>
      <w:proofErr w:type="spellStart"/>
      <w:r w:rsidR="00F67C1A">
        <w:t>NHFs</w:t>
      </w:r>
      <w:proofErr w:type="spellEnd"/>
      <w:r w:rsidR="00F67C1A">
        <w:t xml:space="preserve"> pressebilder av generalsekretær, forbundsleder m.fl.</w:t>
      </w:r>
    </w:p>
    <w:p w14:paraId="7008AC94" w14:textId="77777777" w:rsidR="00524EDB" w:rsidRDefault="00524EDB" w:rsidP="00823D0C"/>
    <w:p w14:paraId="17D1A314" w14:textId="77777777" w:rsidR="00F67C1A" w:rsidRPr="00F67C1A" w:rsidRDefault="00F67C1A" w:rsidP="00524EDB">
      <w:pPr>
        <w:rPr>
          <w:b/>
        </w:rPr>
      </w:pPr>
      <w:r w:rsidRPr="00F67C1A">
        <w:rPr>
          <w:b/>
        </w:rPr>
        <w:t xml:space="preserve">3: </w:t>
      </w:r>
      <w:r>
        <w:rPr>
          <w:b/>
        </w:rPr>
        <w:t>Fortell hvem som har tatt bildet.</w:t>
      </w:r>
    </w:p>
    <w:p w14:paraId="6069ECBD" w14:textId="77777777" w:rsidR="00524EDB" w:rsidRDefault="00F67C1A" w:rsidP="00524EDB">
      <w:r>
        <w:t xml:space="preserve">Opphavspersonen har rett til å bli navngitt og kreditert. Skriv derfor </w:t>
      </w:r>
      <w:r w:rsidR="004F5CC8">
        <w:t xml:space="preserve">alltid </w:t>
      </w:r>
      <w:r>
        <w:t>hvem som har tatt bildet du bruker, hver gang du bruker det. Det er naturlig å skrive dette i bildeteksten, eventuelt i en byline sammen med navnet på den som har skrevet teksten som bildet illustrerer. Det kan gjøres slik: «Foto: Ivar Kvistum, Handikapnytt»</w:t>
      </w:r>
    </w:p>
    <w:p w14:paraId="5AABEA85" w14:textId="77777777" w:rsidR="004F5CC8" w:rsidRDefault="004F5CC8" w:rsidP="00524EDB"/>
    <w:p w14:paraId="1050E4AF" w14:textId="77777777" w:rsidR="004F5CC8" w:rsidRPr="004F5CC8" w:rsidRDefault="004F5CC8" w:rsidP="00524EDB">
      <w:pPr>
        <w:rPr>
          <w:b/>
        </w:rPr>
      </w:pPr>
      <w:r w:rsidRPr="004F5CC8">
        <w:rPr>
          <w:b/>
        </w:rPr>
        <w:t>4: Bildebyråer</w:t>
      </w:r>
    </w:p>
    <w:p w14:paraId="0A61C46D" w14:textId="77777777" w:rsidR="00F67C1A" w:rsidRDefault="00D731CF" w:rsidP="00524EDB">
      <w:r>
        <w:t xml:space="preserve">Illustrasjonsbilder som er lastet ned fra et bildebyrå, er underlagt de samme reglene som bilder tatt av enkeltstående fotografer. </w:t>
      </w:r>
    </w:p>
    <w:p w14:paraId="63B93B93" w14:textId="77777777" w:rsidR="000369B2" w:rsidRDefault="000369B2" w:rsidP="00524EDB"/>
    <w:p w14:paraId="542F5629" w14:textId="77777777" w:rsidR="000369B2" w:rsidRPr="003D68DE" w:rsidRDefault="000369B2" w:rsidP="000369B2">
      <w:pPr>
        <w:rPr>
          <w:b/>
        </w:rPr>
      </w:pPr>
      <w:r w:rsidRPr="003D68DE">
        <w:rPr>
          <w:b/>
        </w:rPr>
        <w:t>5: Gamle bilder</w:t>
      </w:r>
    </w:p>
    <w:p w14:paraId="370941FB" w14:textId="77777777" w:rsidR="000369B2" w:rsidRDefault="000369B2" w:rsidP="00524EDB">
      <w:r>
        <w:t>Fotografiske verk (fotokunst) har opphavsrettsvern i 70 år etter fotografens dødsår. Fotografiske bilder (pressefotos m.m.) er vernet i 15 år etter fotografens dødsår og minst 50 år etter at bildet er tatt. Etter denne tiden kan bildene publiseres vederlagsfritt, men opphavsmannen skal fortsatt krediteres.</w:t>
      </w:r>
    </w:p>
    <w:p w14:paraId="793500EA" w14:textId="77777777" w:rsidR="000369B2" w:rsidRDefault="000369B2" w:rsidP="00524EDB"/>
    <w:p w14:paraId="0170FCD5" w14:textId="77777777" w:rsidR="00D731CF" w:rsidRPr="000369B2" w:rsidRDefault="00D731CF" w:rsidP="00524EDB">
      <w:r w:rsidRPr="00D731CF">
        <w:rPr>
          <w:b/>
          <w:u w:val="single"/>
        </w:rPr>
        <w:t>Forholdet til den som er avbildet</w:t>
      </w:r>
    </w:p>
    <w:p w14:paraId="66A0398A" w14:textId="77777777" w:rsidR="00524EDB" w:rsidRDefault="00524EDB" w:rsidP="00823D0C"/>
    <w:p w14:paraId="2BCC4BE3" w14:textId="77777777" w:rsidR="00764A40" w:rsidRPr="00764A40" w:rsidRDefault="00764A40">
      <w:pPr>
        <w:rPr>
          <w:b/>
        </w:rPr>
      </w:pPr>
      <w:r w:rsidRPr="00764A40">
        <w:rPr>
          <w:b/>
        </w:rPr>
        <w:t>1: Innhent samtykke</w:t>
      </w:r>
      <w:r w:rsidR="000369B2">
        <w:rPr>
          <w:b/>
        </w:rPr>
        <w:t>.</w:t>
      </w:r>
    </w:p>
    <w:p w14:paraId="5787FFDB" w14:textId="77777777" w:rsidR="009D7067" w:rsidRPr="004A6E28" w:rsidRDefault="00D731CF">
      <w:pPr>
        <w:rPr>
          <w:b/>
        </w:rPr>
      </w:pPr>
      <w:r>
        <w:t xml:space="preserve">Fotografier som avbilder en person, kan ikke publiseres eller vises offentlig uten personens samtykke. Et viktig unntak er </w:t>
      </w:r>
      <w:r w:rsidR="004A6E28">
        <w:t>bilder av personer som har aktuell og allmenn interesse, eller som deltar på offentlige arrangementer, med andre ord</w:t>
      </w:r>
      <w:r>
        <w:t>: i fotojournalistisk sammenheng.</w:t>
      </w:r>
      <w:r w:rsidR="004A6E28">
        <w:t xml:space="preserve"> </w:t>
      </w:r>
      <w:r w:rsidR="00764A40">
        <w:t>Dersom bildet viser en forsamling, eller personen er mindre viktig for hovedinnholdet, kan bild</w:t>
      </w:r>
      <w:r w:rsidR="004A6E28">
        <w:t>et brukes uten at du spør</w:t>
      </w:r>
      <w:r w:rsidR="00764A40">
        <w:t>. Bruk skjønn og omtanke.</w:t>
      </w:r>
      <w:r w:rsidR="004A6E28">
        <w:t xml:space="preserve"> </w:t>
      </w:r>
      <w:r w:rsidR="004A6E28" w:rsidRPr="004A6E28">
        <w:t>Bilder av barn kan ikke gjengis uten samtykke fra foresatte.</w:t>
      </w:r>
    </w:p>
    <w:p w14:paraId="176F5DD6" w14:textId="77777777" w:rsidR="00764A40" w:rsidRDefault="00764A40"/>
    <w:p w14:paraId="266F9616" w14:textId="77777777" w:rsidR="00764A40" w:rsidRPr="009F5A5D" w:rsidRDefault="00764A40">
      <w:pPr>
        <w:rPr>
          <w:b/>
        </w:rPr>
      </w:pPr>
      <w:r w:rsidRPr="009F5A5D">
        <w:rPr>
          <w:b/>
        </w:rPr>
        <w:t>2</w:t>
      </w:r>
      <w:r w:rsidR="009F5A5D" w:rsidRPr="009F5A5D">
        <w:rPr>
          <w:b/>
        </w:rPr>
        <w:t>: Ikke bruk</w:t>
      </w:r>
      <w:r w:rsidR="000369B2">
        <w:rPr>
          <w:b/>
        </w:rPr>
        <w:t xml:space="preserve"> et bilde i en annen sammenheng </w:t>
      </w:r>
      <w:r w:rsidR="009F5A5D" w:rsidRPr="009F5A5D">
        <w:rPr>
          <w:b/>
        </w:rPr>
        <w:t>uten samtykke</w:t>
      </w:r>
      <w:r w:rsidR="000369B2">
        <w:rPr>
          <w:b/>
        </w:rPr>
        <w:t>.</w:t>
      </w:r>
    </w:p>
    <w:p w14:paraId="21DD9E70" w14:textId="77777777" w:rsidR="009F5A5D" w:rsidRDefault="009F5A5D">
      <w:r>
        <w:t xml:space="preserve">Selv om en person har samtykket i å bli avbildet </w:t>
      </w:r>
      <w:r w:rsidR="000369B2">
        <w:t xml:space="preserve">for eksempel </w:t>
      </w:r>
      <w:r>
        <w:t>i en reportasje i regionbladet, skal du ikke bruke bildet</w:t>
      </w:r>
      <w:r w:rsidR="007C00BB">
        <w:t xml:space="preserve"> som illustrasjon</w:t>
      </w:r>
      <w:r>
        <w:t xml:space="preserve"> i en annen sammenheng</w:t>
      </w:r>
      <w:r w:rsidR="000369B2">
        <w:t xml:space="preserve"> enn den opprinnelige</w:t>
      </w:r>
      <w:r>
        <w:t xml:space="preserve"> ute</w:t>
      </w:r>
      <w:r w:rsidR="004A6E28">
        <w:t>n at samtykke innhentes på nytt, for eksempel som illustrasjonsbilde eller i reklame/markedsføring.</w:t>
      </w:r>
      <w:r w:rsidR="000369B2">
        <w:t xml:space="preserve"> </w:t>
      </w:r>
    </w:p>
    <w:p w14:paraId="4E13FD5D" w14:textId="77777777" w:rsidR="004A6E28" w:rsidRDefault="004A6E28"/>
    <w:p w14:paraId="6FEBA7FB" w14:textId="77777777" w:rsidR="004A6E28" w:rsidRPr="004A6E28" w:rsidRDefault="004A6E28">
      <w:pPr>
        <w:rPr>
          <w:b/>
        </w:rPr>
      </w:pPr>
      <w:r w:rsidRPr="004A6E28">
        <w:rPr>
          <w:b/>
        </w:rPr>
        <w:t>3: Vær oppmerksom på sensitivt innhold</w:t>
      </w:r>
      <w:r w:rsidR="000369B2">
        <w:rPr>
          <w:b/>
        </w:rPr>
        <w:t>.</w:t>
      </w:r>
    </w:p>
    <w:p w14:paraId="3E984829" w14:textId="77777777" w:rsidR="004A6E28" w:rsidRDefault="004A6E28">
      <w:r>
        <w:t xml:space="preserve">Vær særlig </w:t>
      </w:r>
      <w:r w:rsidR="007D63F3">
        <w:t>forsiktig med</w:t>
      </w:r>
      <w:r>
        <w:t xml:space="preserve"> bilder som brukes til å illustrere sensitivt innhold </w:t>
      </w:r>
      <w:r w:rsidR="007D63F3">
        <w:t xml:space="preserve">og </w:t>
      </w:r>
      <w:r>
        <w:t>som det kan oppleves belastende å bli assosiert med. Vær også kritisk til å bruke bilder som framstiller mennesker på kompromitterende eller lite flatterende måter.</w:t>
      </w:r>
      <w:r w:rsidR="007D63F3">
        <w:t xml:space="preserve"> Husk at bilder lett deles og spres på nettet.</w:t>
      </w:r>
      <w:r w:rsidR="000369B2">
        <w:t xml:space="preserve"> Vær svært tilbakeholden med å manipulere innholdet i et bilde.</w:t>
      </w:r>
    </w:p>
    <w:p w14:paraId="73153006" w14:textId="77777777" w:rsidR="00ED08B8" w:rsidRDefault="00ED08B8"/>
    <w:p w14:paraId="0EE03BF0" w14:textId="77777777" w:rsidR="00ED08B8" w:rsidRPr="00ED08B8" w:rsidRDefault="00ED08B8">
      <w:pPr>
        <w:rPr>
          <w:b/>
        </w:rPr>
      </w:pPr>
      <w:r w:rsidRPr="00ED08B8">
        <w:rPr>
          <w:b/>
        </w:rPr>
        <w:t>4: Obs! Kunst på bildet!</w:t>
      </w:r>
    </w:p>
    <w:p w14:paraId="4B680D13" w14:textId="77777777" w:rsidR="003D68DE" w:rsidRDefault="003D68DE">
      <w:r>
        <w:t>Byggverk og eiendeler kan fritt avbildes, men fotografier av kunstverk er omfattet av både kunstnerens og fotografens op</w:t>
      </w:r>
      <w:r w:rsidR="000369B2">
        <w:t>phavsrett, og begge må samtykke. Det skjønnsmessige unntaket er når deler av verket er gjengitt, eller sitert, eller befinner seg i bakgrunnen uten å utgjøre hovedmotivet i bildet.</w:t>
      </w:r>
    </w:p>
    <w:p w14:paraId="71CA7627" w14:textId="77777777" w:rsidR="003D68DE" w:rsidRDefault="003D68DE"/>
    <w:p w14:paraId="7F23B7B7" w14:textId="77777777" w:rsidR="003D68DE" w:rsidRDefault="003D68DE"/>
    <w:p w14:paraId="184BE9EF" w14:textId="77777777" w:rsidR="000369B2" w:rsidRDefault="000369B2"/>
    <w:p w14:paraId="335A3271" w14:textId="77777777" w:rsidR="000369B2" w:rsidRPr="000369B2" w:rsidRDefault="000369B2">
      <w:pPr>
        <w:rPr>
          <w:i/>
        </w:rPr>
      </w:pPr>
      <w:r w:rsidRPr="000369B2">
        <w:rPr>
          <w:i/>
        </w:rPr>
        <w:t>Bruk hodet, hjertet og sunn fornuft. Denne plakaten er utarbeidet av Ivar i Handikapnytt, som gjerne svarer på spørsmål og gir råd hvis noe er uklart.</w:t>
      </w:r>
    </w:p>
    <w:p w14:paraId="264DF0DE" w14:textId="77777777" w:rsidR="007D63F3" w:rsidRDefault="007D63F3"/>
    <w:p w14:paraId="171E49FF" w14:textId="77777777" w:rsidR="007D63F3" w:rsidRDefault="007D63F3"/>
    <w:p w14:paraId="00096AD9" w14:textId="77777777" w:rsidR="004A6E28" w:rsidRDefault="004A6E28"/>
    <w:p w14:paraId="0454A495" w14:textId="77777777" w:rsidR="000369B2" w:rsidRDefault="000369B2"/>
    <w:p w14:paraId="3E3A9FE1" w14:textId="77777777" w:rsidR="000369B2" w:rsidRPr="000369B2" w:rsidRDefault="000369B2">
      <w:pPr>
        <w:rPr>
          <w:i/>
        </w:rPr>
      </w:pPr>
      <w:r w:rsidRPr="000369B2">
        <w:rPr>
          <w:i/>
        </w:rPr>
        <w:t>28.04.14</w:t>
      </w:r>
    </w:p>
    <w:p w14:paraId="6A144143" w14:textId="77777777" w:rsidR="000369B2" w:rsidRPr="000369B2" w:rsidRDefault="000369B2">
      <w:pPr>
        <w:rPr>
          <w:i/>
        </w:rPr>
      </w:pPr>
      <w:r w:rsidRPr="000369B2">
        <w:rPr>
          <w:i/>
        </w:rPr>
        <w:t>Ivar Kvistum</w:t>
      </w:r>
    </w:p>
    <w:sectPr w:rsidR="000369B2" w:rsidRPr="000369B2" w:rsidSect="00911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9"/>
    <w:rsid w:val="000369B2"/>
    <w:rsid w:val="003D68DE"/>
    <w:rsid w:val="00436D49"/>
    <w:rsid w:val="00467B21"/>
    <w:rsid w:val="004A6E28"/>
    <w:rsid w:val="004F5CC8"/>
    <w:rsid w:val="00524EDB"/>
    <w:rsid w:val="00583FF3"/>
    <w:rsid w:val="00603873"/>
    <w:rsid w:val="00764A40"/>
    <w:rsid w:val="007C00BB"/>
    <w:rsid w:val="007D63F3"/>
    <w:rsid w:val="00823D0C"/>
    <w:rsid w:val="0091113A"/>
    <w:rsid w:val="009D7067"/>
    <w:rsid w:val="009F5A5D"/>
    <w:rsid w:val="00D731CF"/>
    <w:rsid w:val="00E3196F"/>
    <w:rsid w:val="00ED08B8"/>
    <w:rsid w:val="00F50083"/>
    <w:rsid w:val="00F67C1A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6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3873"/>
    <w:pPr>
      <w:keepNext/>
      <w:keepLines/>
      <w:spacing w:before="8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3873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3873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8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3873"/>
    <w:pPr>
      <w:keepNext/>
      <w:keepLines/>
      <w:spacing w:before="8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3873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3873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8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yldig_x0020_fra_x0020_dato xmlns="91b1478a-a65c-4a20-a811-a5013382a7e3">2014-04-30T22:00:00+00:00</Gyldig_x0020_fra_x0020_dato>
    <mfec0cb8d12d4b19bd5532e34ab147d7 xmlns="91b1478a-a65c-4a20-a811-a5013382a7e3">
      <Terms xmlns="http://schemas.microsoft.com/office/infopath/2007/PartnerControls">
        <TermInfo xmlns="http://schemas.microsoft.com/office/infopath/2007/PartnerControls">
          <TermName>Mål og strategier</TermName>
          <TermId>5d565c0f-c5fe-46b6-b491-4c3f45d88218</TermId>
        </TermInfo>
      </Terms>
    </mfec0cb8d12d4b19bd5532e34ab147d7>
    <TaxCatchAll xmlns="91b1478a-a65c-4a20-a811-a5013382a7e3">
      <Value>450</Value>
      <Value>464</Value>
    </TaxCatchAll>
    <Type_x0020_regelverkTaxHTField0 xmlns="91b1478a-a65c-4a20-a811-a5013382a7e3">
      <Terms xmlns="http://schemas.microsoft.com/office/infopath/2007/PartnerControls">
        <TermInfo xmlns="http://schemas.microsoft.com/office/infopath/2007/PartnerControls">
          <TermName>Retningslinjer</TermName>
          <TermId>4ea4f559-e222-493d-9d29-5cec474ddbf2</TermId>
        </TermInfo>
      </Terms>
    </Type_x0020_regelverkTaxHTField0>
    <Gyldig_x0020_til_x0020_dato xmlns="91b1478a-a65c-4a20-a811-a5013382a7e3">2099-02-08T23:00:00+00:00</Gyldig_x0020_til_x0020_dato>
    <OrganisasjonsleddTaxHTField0 xmlns="91b1478a-a65c-4a20-a811-a5013382a7e3">
      <Terms xmlns="http://schemas.microsoft.com/office/infopath/2007/PartnerControls"/>
    </OrganisasjonsleddTaxHTField0>
    <RegnskapsårTaxHTField0 xmlns="91b1478a-a65c-4a20-a811-a5013382a7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elverk" ma:contentTypeID="0x0101005551271F39843747ABE7E046B96E9A6C0100529E426EEEFE6545972379C134E603FD" ma:contentTypeVersion="30" ma:contentTypeDescription="" ma:contentTypeScope="" ma:versionID="a27a95d79cb5300dde401c17d17f2108">
  <xsd:schema xmlns:xsd="http://www.w3.org/2001/XMLSchema" xmlns:xs="http://www.w3.org/2001/XMLSchema" xmlns:p="http://schemas.microsoft.com/office/2006/metadata/properties" xmlns:ns2="91b1478a-a65c-4a20-a811-a5013382a7e3" xmlns:ns3="656351b4-a14c-4794-8e10-2cd67daff938" targetNamespace="http://schemas.microsoft.com/office/2006/metadata/properties" ma:root="true" ma:fieldsID="b397ac297fe7295d0d6fddd0972f88ae" ns2:_="" ns3:_="">
    <xsd:import namespace="91b1478a-a65c-4a20-a811-a5013382a7e3"/>
    <xsd:import namespace="656351b4-a14c-4794-8e10-2cd67daff938"/>
    <xsd:element name="properties">
      <xsd:complexType>
        <xsd:sequence>
          <xsd:element name="documentManagement">
            <xsd:complexType>
              <xsd:all>
                <xsd:element ref="ns2:Gyldig_x0020_fra_x0020_dato"/>
                <xsd:element ref="ns2:Gyldig_x0020_til_x0020_dato"/>
                <xsd:element ref="ns2:TaxCatchAllLabel" minOccurs="0"/>
                <xsd:element ref="ns2:Type_x0020_regelverkTaxHTField0" minOccurs="0"/>
                <xsd:element ref="ns2:RegnskapsårTaxHTField0" minOccurs="0"/>
                <xsd:element ref="ns2:mfec0cb8d12d4b19bd5532e34ab147d7" minOccurs="0"/>
                <xsd:element ref="ns2:TaxCatchAll" minOccurs="0"/>
                <xsd:element ref="ns2:Organisasjonsledd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Gyldig_x0020_fra_x0020_dato" ma:index="3" ma:displayName="Gyldig fra dato" ma:format="DateOnly" ma:internalName="Gyldig_x0020_fra_x0020_dato">
      <xsd:simpleType>
        <xsd:restriction base="dms:DateTime"/>
      </xsd:simpleType>
    </xsd:element>
    <xsd:element name="Gyldig_x0020_til_x0020_dato" ma:index="4" ma:displayName="Gyldig til dato" ma:format="DateOnly" ma:internalName="Gyldig_x0020_til_x0020_dato">
      <xsd:simpleType>
        <xsd:restriction base="dms:DateTime"/>
      </xsd:simpleType>
    </xsd:element>
    <xsd:element name="TaxCatchAllLabel" ma:index="6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_x0020_regelverkTaxHTField0" ma:index="10" nillable="true" ma:taxonomy="true" ma:internalName="Type_x0020_regelverkTaxHTField0" ma:taxonomyFieldName="Type_x0020_regelverk" ma:displayName="Type regelverk" ma:default="" ma:fieldId="{8e7e102c-c087-4a87-a563-0d0e019737dc}" ma:taxonomyMulti="true" ma:sspId="61cb522a-a89f-4732-ae6c-d0a3bc5d0c25" ma:termSetId="470b0eeb-63e9-44df-891c-ce9c445a80d5" ma:anchorId="7828cd59-0f62-43bb-8979-12ec59bb0cde" ma:open="false" ma:isKeyword="false">
      <xsd:complexType>
        <xsd:sequence>
          <xsd:element ref="pc:Terms" minOccurs="0" maxOccurs="1"/>
        </xsd:sequence>
      </xsd:complexType>
    </xsd:element>
    <xsd:element name="RegnskapsårTaxHTField0" ma:index="13" nillable="true" ma:displayName="Regnskapsår_0" ma:hidden="true" ma:internalName="Regnskaps_x00e5_rTaxHTField0">
      <xsd:simpleType>
        <xsd:restriction base="dms:Note"/>
      </xsd:simpleType>
    </xsd:element>
    <xsd:element name="mfec0cb8d12d4b19bd5532e34ab147d7" ma:index="15" ma:taxonomy="true" ma:internalName="mfec0cb8d12d4b19bd5532e34ab147d7" ma:taxonomyFieldName="Undertema_x0020_Info" ma:displayName="Undertema Info" ma:default="" ma:fieldId="{6fec0cb8-d12d-4b19-bd55-32e34ab147d7}" ma:taxonomyMulti="true" ma:sspId="61cb522a-a89f-4732-ae6c-d0a3bc5d0c25" ma:termSetId="0c28b822-ce02-4e7a-ab21-246007380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7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351b4-a14c-4794-8e10-2cd67daff938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9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Fil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33545-6FCC-4CFB-9F4D-40E5523ED367}">
  <ds:schemaRefs>
    <ds:schemaRef ds:uri="http://schemas.microsoft.com/office/2006/metadata/properties"/>
    <ds:schemaRef ds:uri="http://schemas.microsoft.com/office/infopath/2007/PartnerControls"/>
    <ds:schemaRef ds:uri="91b1478a-a65c-4a20-a811-a5013382a7e3"/>
  </ds:schemaRefs>
</ds:datastoreItem>
</file>

<file path=customXml/itemProps2.xml><?xml version="1.0" encoding="utf-8"?>
<ds:datastoreItem xmlns:ds="http://schemas.openxmlformats.org/officeDocument/2006/customXml" ds:itemID="{38347981-1477-40E8-8683-F429A9919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9B45-AEDB-447F-9B0B-0B1BE561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656351b4-a14c-4794-8e10-2cd67daf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Handikapnytt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Kvistum</dc:creator>
  <cp:lastModifiedBy>grassalt@hotmail.com</cp:lastModifiedBy>
  <cp:revision>3</cp:revision>
  <dcterms:created xsi:type="dcterms:W3CDTF">2015-02-09T10:08:00Z</dcterms:created>
  <dcterms:modified xsi:type="dcterms:W3CDTF">2017-04-24T13:12:00Z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0x0101005551271F39843747ABE7E046B96E9A6C0100529E426EEEFE6545972379C134E603FD</vt:lpwstr>
  </property>
  <property fmtid="{D5CDD505-2E9C-101B-9397-08002B2CF9AE}" pid="3" name="Organisasjonsledd">
    <vt:lpwstr/>
  </property>
  <property fmtid="{D5CDD505-2E9C-101B-9397-08002B2CF9AE}" pid="4" name="Type regelverk">
    <vt:lpwstr>464;#Retningslinjer|4ea4f559-e222-493d-9d29-5cec474ddbf2</vt:lpwstr>
  </property>
  <property fmtid="{D5CDD505-2E9C-101B-9397-08002B2CF9AE}" pid="5" name="Undertema_x0020_Info">
    <vt:lpwstr>450;#Mål og strategier|5d565c0f-c5fe-46b6-b491-4c3f45d88218</vt:lpwstr>
  </property>
  <property fmtid="{D5CDD505-2E9C-101B-9397-08002B2CF9AE}" pid="6" name="Regnskapsår">
    <vt:lpwstr/>
  </property>
  <property fmtid="{D5CDD505-2E9C-101B-9397-08002B2CF9AE}" pid="7" name="Undertema Info">
    <vt:lpwstr>450;#Mål og strategier|5d565c0f-c5fe-46b6-b491-4c3f45d88218</vt:lpwstr>
  </property>
</Properties>
</file>